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86B40" w14:textId="77777777" w:rsidR="00596CF7" w:rsidRPr="00320A56" w:rsidRDefault="00596CF7" w:rsidP="00320A56">
      <w:pPr>
        <w:jc w:val="center"/>
        <w:rPr>
          <w:rFonts w:cs="Times New Roman"/>
          <w:b/>
          <w:szCs w:val="24"/>
        </w:rPr>
      </w:pPr>
    </w:p>
    <w:p w14:paraId="3CC2A917" w14:textId="77777777" w:rsidR="00596CF7" w:rsidRPr="00320A56" w:rsidRDefault="00596CF7" w:rsidP="00320A56">
      <w:pPr>
        <w:jc w:val="center"/>
        <w:rPr>
          <w:rFonts w:cs="Times New Roman"/>
          <w:b/>
          <w:szCs w:val="24"/>
        </w:rPr>
      </w:pPr>
    </w:p>
    <w:p w14:paraId="37023317" w14:textId="61410715" w:rsidR="0032524F" w:rsidRPr="00320A56" w:rsidRDefault="007809AF" w:rsidP="00320A56">
      <w:pPr>
        <w:jc w:val="center"/>
        <w:rPr>
          <w:rFonts w:cs="Times New Roman"/>
          <w:b/>
          <w:szCs w:val="24"/>
        </w:rPr>
      </w:pPr>
      <w:r w:rsidRPr="00320A56">
        <w:rPr>
          <w:rFonts w:cs="Times New Roman"/>
          <w:b/>
          <w:szCs w:val="24"/>
        </w:rPr>
        <w:t>Week 4 Discussion 2</w:t>
      </w:r>
      <w:r w:rsidR="005D36E3" w:rsidRPr="00320A56">
        <w:rPr>
          <w:rFonts w:cs="Times New Roman"/>
          <w:b/>
          <w:szCs w:val="24"/>
        </w:rPr>
        <w:t xml:space="preserve">: </w:t>
      </w:r>
      <w:r w:rsidR="00450902">
        <w:rPr>
          <w:rFonts w:cs="Times New Roman"/>
          <w:b/>
          <w:szCs w:val="24"/>
        </w:rPr>
        <w:t xml:space="preserve">Multi-Rater </w:t>
      </w:r>
      <w:r w:rsidR="005D36E3" w:rsidRPr="00320A56">
        <w:rPr>
          <w:rFonts w:cs="Times New Roman"/>
          <w:b/>
          <w:szCs w:val="24"/>
        </w:rPr>
        <w:t>360 Degree Assessment Tool</w:t>
      </w:r>
    </w:p>
    <w:p w14:paraId="5FC0C75E" w14:textId="2F05D86E" w:rsidR="00596CF7" w:rsidRPr="00320A56" w:rsidRDefault="00596CF7" w:rsidP="00320A56">
      <w:pPr>
        <w:jc w:val="center"/>
        <w:rPr>
          <w:rFonts w:cs="Times New Roman"/>
          <w:b/>
          <w:szCs w:val="24"/>
        </w:rPr>
      </w:pPr>
    </w:p>
    <w:p w14:paraId="0E4CB946" w14:textId="77777777" w:rsidR="00B47B97" w:rsidRPr="00320A56" w:rsidRDefault="00B47B97" w:rsidP="00320A56">
      <w:pPr>
        <w:jc w:val="center"/>
        <w:rPr>
          <w:rFonts w:cs="Times New Roman"/>
          <w:b/>
          <w:szCs w:val="24"/>
        </w:rPr>
      </w:pPr>
    </w:p>
    <w:p w14:paraId="1248DF4C" w14:textId="12DDBDA3" w:rsidR="0032524F" w:rsidRPr="00320A56" w:rsidRDefault="0032524F" w:rsidP="00320A56">
      <w:pPr>
        <w:jc w:val="center"/>
        <w:rPr>
          <w:rFonts w:cs="Times New Roman"/>
          <w:bCs/>
          <w:szCs w:val="24"/>
        </w:rPr>
      </w:pPr>
      <w:r w:rsidRPr="00320A56">
        <w:rPr>
          <w:rFonts w:cs="Times New Roman"/>
          <w:bCs/>
          <w:szCs w:val="24"/>
        </w:rPr>
        <w:t>Student’s Name</w:t>
      </w:r>
    </w:p>
    <w:p w14:paraId="06C26FF9" w14:textId="77777777" w:rsidR="0032524F" w:rsidRPr="00320A56" w:rsidRDefault="0032524F" w:rsidP="00320A56">
      <w:pPr>
        <w:jc w:val="center"/>
        <w:rPr>
          <w:rFonts w:cs="Times New Roman"/>
          <w:bCs/>
          <w:szCs w:val="24"/>
        </w:rPr>
      </w:pPr>
      <w:r w:rsidRPr="00320A56">
        <w:rPr>
          <w:rFonts w:cs="Times New Roman"/>
          <w:bCs/>
          <w:szCs w:val="24"/>
        </w:rPr>
        <w:t>Institutional Affiliations</w:t>
      </w:r>
    </w:p>
    <w:p w14:paraId="7528BDC5" w14:textId="77777777" w:rsidR="00596CF7" w:rsidRPr="00320A56" w:rsidRDefault="00596CF7" w:rsidP="00320A56">
      <w:pPr>
        <w:jc w:val="center"/>
        <w:rPr>
          <w:rFonts w:cs="Times New Roman"/>
          <w:b/>
          <w:szCs w:val="24"/>
        </w:rPr>
      </w:pPr>
      <w:r w:rsidRPr="00320A56">
        <w:rPr>
          <w:rFonts w:cs="Times New Roman"/>
          <w:b/>
          <w:szCs w:val="24"/>
        </w:rPr>
        <w:br w:type="page"/>
      </w:r>
    </w:p>
    <w:p w14:paraId="521F65A0" w14:textId="21011C09" w:rsidR="0032524F" w:rsidRPr="00320A56" w:rsidRDefault="00EF00C2" w:rsidP="00320A5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Multi-Rater </w:t>
      </w:r>
      <w:r w:rsidR="0032524F" w:rsidRPr="00320A56">
        <w:rPr>
          <w:rFonts w:cs="Times New Roman"/>
          <w:b/>
          <w:szCs w:val="24"/>
        </w:rPr>
        <w:t>360 Degree Assessment Tool</w:t>
      </w:r>
    </w:p>
    <w:p w14:paraId="4AC2CCAA" w14:textId="276230CC" w:rsidR="0032524F" w:rsidRPr="00320A56" w:rsidRDefault="003B0EFF" w:rsidP="00320A56">
      <w:pPr>
        <w:ind w:firstLine="720"/>
        <w:rPr>
          <w:rFonts w:cs="Times New Roman"/>
          <w:szCs w:val="24"/>
        </w:rPr>
      </w:pPr>
      <w:r w:rsidRPr="00320A56">
        <w:rPr>
          <w:rFonts w:cs="Times New Roman"/>
          <w:szCs w:val="24"/>
        </w:rPr>
        <w:t>360-degree surveys are an example of 360-degree leadership development assessment tools that are used in obtaining feedback regarding an individual’s workplace performance from one’s superiors, peers and subordinates using a standardized rating form</w:t>
      </w:r>
      <w:r w:rsidR="00906616" w:rsidRPr="00320A56">
        <w:rPr>
          <w:rFonts w:cs="Times New Roman"/>
          <w:szCs w:val="24"/>
        </w:rPr>
        <w:t xml:space="preserve"> (Hogan &amp; Kaiser, 2010)</w:t>
      </w:r>
      <w:r w:rsidRPr="00320A56">
        <w:rPr>
          <w:rFonts w:cs="Times New Roman"/>
          <w:szCs w:val="24"/>
        </w:rPr>
        <w:t>. 360-degree surveys involve observers being asked to rate or describe an individual using a defined set of performance dimensions</w:t>
      </w:r>
      <w:r w:rsidR="00906616" w:rsidRPr="00320A56">
        <w:rPr>
          <w:rFonts w:cs="Times New Roman"/>
          <w:szCs w:val="24"/>
        </w:rPr>
        <w:t xml:space="preserve"> (Hogan &amp; Kaiser, 2010)</w:t>
      </w:r>
      <w:r w:rsidRPr="00320A56">
        <w:rPr>
          <w:rFonts w:cs="Times New Roman"/>
          <w:szCs w:val="24"/>
        </w:rPr>
        <w:t>.</w:t>
      </w:r>
      <w:r w:rsidR="00906616" w:rsidRPr="00320A56">
        <w:rPr>
          <w:rFonts w:cs="Times New Roman"/>
          <w:szCs w:val="24"/>
        </w:rPr>
        <w:t xml:space="preserve"> The data collected from 360-degree </w:t>
      </w:r>
      <w:r w:rsidR="0047070D" w:rsidRPr="00320A56">
        <w:rPr>
          <w:rFonts w:cs="Times New Roman"/>
          <w:szCs w:val="24"/>
        </w:rPr>
        <w:t>leadership surveys are then converted into reports that are interpreted in terms of an individual’s performance and development gaps that can be improved</w:t>
      </w:r>
      <w:r w:rsidR="005371B4" w:rsidRPr="00320A56">
        <w:rPr>
          <w:rFonts w:cs="Times New Roman"/>
          <w:szCs w:val="24"/>
        </w:rPr>
        <w:t xml:space="preserve"> (Hough, 2010)</w:t>
      </w:r>
      <w:r w:rsidR="0047070D" w:rsidRPr="00320A56">
        <w:rPr>
          <w:rFonts w:cs="Times New Roman"/>
          <w:szCs w:val="24"/>
        </w:rPr>
        <w:t xml:space="preserve">. </w:t>
      </w:r>
      <w:r w:rsidRPr="00320A56">
        <w:rPr>
          <w:rFonts w:cs="Times New Roman"/>
          <w:szCs w:val="24"/>
        </w:rPr>
        <w:t>The competencies that are normally evaluated in 360-degree surveys include expression capabilities and other aspects of communication, inclusiveness, pro</w:t>
      </w:r>
      <w:r w:rsidR="00906616" w:rsidRPr="00320A56">
        <w:rPr>
          <w:rFonts w:cs="Times New Roman"/>
          <w:szCs w:val="24"/>
        </w:rPr>
        <w:t>blem-solving, listening skills, coaching and training, ability to motivate and coordinate other individuals, time management, and teamwork capabilities. 360-degree leadership surveys are personality assessments because they assess aspects of an individual’s behavior that are relevant to their workplace performance (Hogan &amp; Kaiser, 2010). Furthermore, they include information regarding the unique impressions that individuals make on their workmates, supervisors and clients</w:t>
      </w:r>
      <w:r w:rsidR="0047070D" w:rsidRPr="00320A56">
        <w:rPr>
          <w:rFonts w:cs="Times New Roman"/>
          <w:szCs w:val="24"/>
        </w:rPr>
        <w:t xml:space="preserve"> (Hogan &amp; Kaiser, 2010).</w:t>
      </w:r>
    </w:p>
    <w:p w14:paraId="2D24E7DB" w14:textId="4EF88123" w:rsidR="0032524F" w:rsidRPr="00320A56" w:rsidRDefault="0055485E" w:rsidP="00320A56">
      <w:pPr>
        <w:ind w:firstLine="720"/>
        <w:rPr>
          <w:rFonts w:cs="Times New Roman"/>
          <w:szCs w:val="24"/>
        </w:rPr>
      </w:pPr>
      <w:r w:rsidRPr="00320A56">
        <w:rPr>
          <w:rFonts w:cs="Times New Roman"/>
          <w:szCs w:val="24"/>
        </w:rPr>
        <w:t>The main advantage of 360-degree leadership development surveys is that they help individuals to understand their strengths and development gaps from objective observations about their workplace behavior</w:t>
      </w:r>
      <w:r w:rsidR="005371B4" w:rsidRPr="00320A56">
        <w:rPr>
          <w:rFonts w:cs="Times New Roman"/>
          <w:szCs w:val="24"/>
        </w:rPr>
        <w:t xml:space="preserve"> (</w:t>
      </w:r>
      <w:r w:rsidR="0023556A" w:rsidRPr="00320A56">
        <w:rPr>
          <w:rFonts w:cs="Times New Roman"/>
          <w:szCs w:val="24"/>
        </w:rPr>
        <w:t>Van Oosten, McBride-Walker &amp; Taylor, 2019</w:t>
      </w:r>
      <w:r w:rsidR="005371B4" w:rsidRPr="00320A56">
        <w:rPr>
          <w:rFonts w:cs="Times New Roman"/>
          <w:szCs w:val="24"/>
        </w:rPr>
        <w:t>)</w:t>
      </w:r>
      <w:r w:rsidRPr="00320A56">
        <w:rPr>
          <w:rFonts w:cs="Times New Roman"/>
          <w:szCs w:val="24"/>
        </w:rPr>
        <w:t xml:space="preserve">. As such, the information from these surveys can be used in determining how individuals can be trained to enhance their success in specific job positions. Additionally, these surveys promote communication within organizations </w:t>
      </w:r>
      <w:r w:rsidR="005371B4" w:rsidRPr="00320A56">
        <w:rPr>
          <w:rFonts w:cs="Times New Roman"/>
          <w:szCs w:val="24"/>
        </w:rPr>
        <w:t xml:space="preserve">in a horizontal manner as opposed to top-down communication. </w:t>
      </w:r>
      <w:r w:rsidR="0047070D" w:rsidRPr="00320A56">
        <w:rPr>
          <w:rFonts w:cs="Times New Roman"/>
          <w:szCs w:val="24"/>
        </w:rPr>
        <w:t xml:space="preserve">However, 360-degree surveys </w:t>
      </w:r>
      <w:r w:rsidRPr="00320A56">
        <w:rPr>
          <w:rFonts w:cs="Times New Roman"/>
          <w:szCs w:val="24"/>
        </w:rPr>
        <w:t xml:space="preserve">often have poor measurement properties such that </w:t>
      </w:r>
      <w:r w:rsidRPr="00320A56">
        <w:rPr>
          <w:rFonts w:cs="Times New Roman"/>
          <w:szCs w:val="24"/>
        </w:rPr>
        <w:lastRenderedPageBreak/>
        <w:t>the dimensions are often so highly inter-correlated that the ratings do not distinguish distinct aspects of performance (Hogan &amp; Kaiser, 2010). Furthermore, the ratings are typically averaged across dimensions to create an overall score such that the overall scores are primarily a score of how well the raters like the individual who is being rated (Hogan &amp; Kaiser, 2010). There is also no standard agreed-on structure or content to 360-degree rating forms (Hogan &amp; Kaiser, 2010).</w:t>
      </w:r>
    </w:p>
    <w:p w14:paraId="3FD7B522" w14:textId="77777777" w:rsidR="00BA4685" w:rsidRDefault="00BA4685" w:rsidP="00320A5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7C0536EB" w14:textId="34FF43C5" w:rsidR="0032524F" w:rsidRPr="00320A56" w:rsidRDefault="005371B4" w:rsidP="00320A56">
      <w:pPr>
        <w:jc w:val="center"/>
        <w:rPr>
          <w:rFonts w:cs="Times New Roman"/>
          <w:b/>
          <w:szCs w:val="24"/>
        </w:rPr>
      </w:pPr>
      <w:r w:rsidRPr="00320A56">
        <w:rPr>
          <w:rFonts w:cs="Times New Roman"/>
          <w:b/>
          <w:szCs w:val="24"/>
        </w:rPr>
        <w:lastRenderedPageBreak/>
        <w:t>References</w:t>
      </w:r>
    </w:p>
    <w:p w14:paraId="117A92F1" w14:textId="77777777" w:rsidR="000D6381" w:rsidRPr="00320A56" w:rsidRDefault="000D6381" w:rsidP="00320A56">
      <w:pPr>
        <w:ind w:left="720" w:hanging="720"/>
        <w:rPr>
          <w:rFonts w:cs="Times New Roman"/>
          <w:szCs w:val="24"/>
        </w:rPr>
      </w:pPr>
      <w:r w:rsidRPr="00320A56">
        <w:rPr>
          <w:rFonts w:cs="Times New Roman"/>
          <w:szCs w:val="24"/>
        </w:rPr>
        <w:t xml:space="preserve">Hogan, R., &amp; Kaiser, R.B. (2010). Chapter 4: Personality. In Scott, J. C. &amp; Reynolds, D. H. (Eds.). (2010). </w:t>
      </w:r>
      <w:r w:rsidRPr="00320A56">
        <w:rPr>
          <w:rFonts w:cs="Times New Roman"/>
          <w:i/>
          <w:szCs w:val="24"/>
        </w:rPr>
        <w:t xml:space="preserve">Handbook of workplace assessment, </w:t>
      </w:r>
      <w:r w:rsidRPr="00320A56">
        <w:rPr>
          <w:rFonts w:cs="Times New Roman"/>
          <w:szCs w:val="24"/>
        </w:rPr>
        <w:t>81-90.</w:t>
      </w:r>
    </w:p>
    <w:p w14:paraId="2663DBDA" w14:textId="77777777" w:rsidR="000D6381" w:rsidRPr="00320A56" w:rsidRDefault="000D6381" w:rsidP="00320A56">
      <w:pPr>
        <w:ind w:left="720" w:hanging="720"/>
        <w:rPr>
          <w:rFonts w:cs="Times New Roman"/>
          <w:szCs w:val="24"/>
        </w:rPr>
      </w:pPr>
      <w:r w:rsidRPr="00320A56">
        <w:rPr>
          <w:rFonts w:cs="Times New Roman"/>
          <w:szCs w:val="24"/>
        </w:rPr>
        <w:t xml:space="preserve">Hough, L.M. (2010). Chapter 5: Assessment of Background and Life Experience: The Past as Prologue. In Scott, J. C. &amp; Reynolds, D. H. (Eds.). (2010). </w:t>
      </w:r>
      <w:r w:rsidRPr="00320A56">
        <w:rPr>
          <w:rFonts w:cs="Times New Roman"/>
          <w:i/>
          <w:szCs w:val="24"/>
        </w:rPr>
        <w:t xml:space="preserve">Handbook of workplace assessment, </w:t>
      </w:r>
      <w:r w:rsidRPr="00320A56">
        <w:rPr>
          <w:rFonts w:cs="Times New Roman"/>
          <w:szCs w:val="24"/>
        </w:rPr>
        <w:t>109-110.</w:t>
      </w:r>
    </w:p>
    <w:p w14:paraId="5FF60BCA" w14:textId="77777777" w:rsidR="000D6381" w:rsidRPr="00320A56" w:rsidRDefault="000D6381" w:rsidP="00320A56">
      <w:pPr>
        <w:ind w:left="720" w:hanging="720"/>
        <w:rPr>
          <w:rFonts w:cs="Times New Roman"/>
          <w:b/>
          <w:szCs w:val="24"/>
        </w:rPr>
      </w:pPr>
      <w:r w:rsidRPr="00320A56">
        <w:rPr>
          <w:rFonts w:cs="Times New Roman"/>
          <w:szCs w:val="24"/>
        </w:rPr>
        <w:t>Van Oosten, E. B., McBride-Walker, S. M., &amp; Taylor, S. N. (2019). Investing in what matters: The impact of emotional and social competency development and executive coaching on leader outcomes. </w:t>
      </w:r>
      <w:r w:rsidRPr="00320A56">
        <w:rPr>
          <w:rFonts w:cs="Times New Roman"/>
          <w:i/>
          <w:iCs/>
          <w:szCs w:val="24"/>
        </w:rPr>
        <w:t>Consulting Psychology Journal: Practice and Research</w:t>
      </w:r>
      <w:r w:rsidRPr="00320A56">
        <w:rPr>
          <w:rFonts w:cs="Times New Roman"/>
          <w:szCs w:val="24"/>
        </w:rPr>
        <w:t>, </w:t>
      </w:r>
      <w:r w:rsidRPr="00320A56">
        <w:rPr>
          <w:rFonts w:cs="Times New Roman"/>
          <w:i/>
          <w:iCs/>
          <w:szCs w:val="24"/>
        </w:rPr>
        <w:t>71</w:t>
      </w:r>
      <w:r w:rsidRPr="00320A56">
        <w:rPr>
          <w:rFonts w:cs="Times New Roman"/>
          <w:szCs w:val="24"/>
        </w:rPr>
        <w:t>(4), 249.</w:t>
      </w:r>
    </w:p>
    <w:sectPr w:rsidR="000D6381" w:rsidRPr="00320A5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02839" w14:textId="77777777" w:rsidR="00AF7E6D" w:rsidRDefault="00AF7E6D" w:rsidP="005D36E3">
      <w:pPr>
        <w:spacing w:after="0" w:line="240" w:lineRule="auto"/>
      </w:pPr>
      <w:r>
        <w:separator/>
      </w:r>
    </w:p>
  </w:endnote>
  <w:endnote w:type="continuationSeparator" w:id="0">
    <w:p w14:paraId="3C6E654C" w14:textId="77777777" w:rsidR="00AF7E6D" w:rsidRDefault="00AF7E6D" w:rsidP="005D3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A7403" w14:textId="77777777" w:rsidR="00AF7E6D" w:rsidRDefault="00AF7E6D" w:rsidP="005D36E3">
      <w:pPr>
        <w:spacing w:after="0" w:line="240" w:lineRule="auto"/>
      </w:pPr>
      <w:r>
        <w:separator/>
      </w:r>
    </w:p>
  </w:footnote>
  <w:footnote w:type="continuationSeparator" w:id="0">
    <w:p w14:paraId="199BF034" w14:textId="77777777" w:rsidR="00AF7E6D" w:rsidRDefault="00AF7E6D" w:rsidP="005D3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67670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3B1C45" w14:textId="241BFFD8" w:rsidR="005D36E3" w:rsidRDefault="005D36E3" w:rsidP="005D36E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6787"/>
    <w:multiLevelType w:val="multilevel"/>
    <w:tmpl w:val="E7AC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D0F97"/>
    <w:multiLevelType w:val="multilevel"/>
    <w:tmpl w:val="925A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wNDKzNDE3MjI0MTNV0lEKTi0uzszPAykwqgUAnMFf8CwAAAA="/>
  </w:docVars>
  <w:rsids>
    <w:rsidRoot w:val="00147ECF"/>
    <w:rsid w:val="000D6381"/>
    <w:rsid w:val="00147ECF"/>
    <w:rsid w:val="001C1216"/>
    <w:rsid w:val="0023556A"/>
    <w:rsid w:val="0031113A"/>
    <w:rsid w:val="00315295"/>
    <w:rsid w:val="00320A56"/>
    <w:rsid w:val="0032524F"/>
    <w:rsid w:val="003B0EFF"/>
    <w:rsid w:val="00450902"/>
    <w:rsid w:val="0047070D"/>
    <w:rsid w:val="005371B4"/>
    <w:rsid w:val="0055485E"/>
    <w:rsid w:val="00596CF7"/>
    <w:rsid w:val="005D36E3"/>
    <w:rsid w:val="00601B36"/>
    <w:rsid w:val="007361D7"/>
    <w:rsid w:val="007809AF"/>
    <w:rsid w:val="007D5DD4"/>
    <w:rsid w:val="00835F95"/>
    <w:rsid w:val="00906616"/>
    <w:rsid w:val="00926814"/>
    <w:rsid w:val="009C1F70"/>
    <w:rsid w:val="00AB251A"/>
    <w:rsid w:val="00AF7E6D"/>
    <w:rsid w:val="00B47B97"/>
    <w:rsid w:val="00BA4685"/>
    <w:rsid w:val="00EA6DF2"/>
    <w:rsid w:val="00EF00C2"/>
    <w:rsid w:val="00F6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740E9"/>
  <w15:docId w15:val="{CC174B34-B1CC-4FA1-B603-D1C1C458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814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0661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3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6E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D3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6E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0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Montella Silla</dc:creator>
  <cp:lastModifiedBy>Antony Ouma</cp:lastModifiedBy>
  <cp:revision>19</cp:revision>
  <dcterms:created xsi:type="dcterms:W3CDTF">2021-08-18T14:06:00Z</dcterms:created>
  <dcterms:modified xsi:type="dcterms:W3CDTF">2021-08-21T09:57:00Z</dcterms:modified>
</cp:coreProperties>
</file>